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Link to </w:t>
      </w:r>
      <w:r w:rsidDel="00000000" w:rsidR="00000000" w:rsidRPr="00000000">
        <w:rPr>
          <w:i w:val="1"/>
          <w:rtl w:val="0"/>
        </w:rPr>
        <w:t xml:space="preserve">The Boy Who Harnessed the Wind</w:t>
      </w:r>
      <w:r w:rsidDel="00000000" w:rsidR="00000000" w:rsidRPr="00000000">
        <w:rPr>
          <w:rtl w:val="0"/>
        </w:rPr>
        <w:t xml:space="preserve"> LibGuide: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http://edcc.libguides.com/boywind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edcc.libguides.com/boywi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