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 Everyone,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Welcome to Engr 231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Introduction to Technical Writing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72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technical writing? Well, this is not just another composition course. Technical writing refers to many different kinds of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workplace communication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reports, letters, memos, email, websites, blogs, etc.  In technical communication you are writing to a specific audience in a particular workplace setting. You are writing to inform, instruct, or persuade (or all three).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Technical writing focuses on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conciseness and clarity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no "wordiness" in technical writing. Your audience is busy and they want quick and easy access to information.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You'll learn a lot about the type of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formatting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use in technical documents so that your reader doesn't get lost in a sea of words.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 matter what field of work you plan on entering, and no matter what your major, the concepts taught in this class will help you become better, more efficient communicators.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rFonts w:ascii="Times New Roman" w:cs="Times New Roman" w:eastAsia="Times New Roman" w:hAnsi="Times New Roman"/>
          <w:smallCaps w:val="0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color w:val="000000"/>
          <w:sz w:val="24"/>
          <w:szCs w:val="24"/>
          <w:shd w:fill="auto" w:val="clear"/>
          <w:rtl w:val="0"/>
        </w:rPr>
        <w:t xml:space="preserve">Let’s get started.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rFonts w:ascii="Times New Roman" w:cs="Times New Roman" w:eastAsia="Times New Roman" w:hAnsi="Times New Roman"/>
          <w:smallCaps w:val="0"/>
          <w:sz w:val="24"/>
          <w:szCs w:val="24"/>
        </w:rPr>
      </w:pPr>
      <w:r w:rsidDel="00000000" w:rsidR="00000000" w:rsidRPr="00000000">
        <w:rPr>
          <w:smallCaps w:val="0"/>
          <w:color w:val="000000"/>
          <w:shd w:fill="auto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sz w:val="24"/>
          <w:szCs w:val="24"/>
          <w:highlight w:val="yellow"/>
          <w:rtl w:val="0"/>
        </w:rPr>
        <w:t xml:space="preserve">Your next step is to go to the Unit One folder and then the Unit One: Part One folder.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 New Roman" w:cs="Times New Roman" w:eastAsia="Times New Roman" w:hAnsi="Times New Roman"/>
          <w:smallCaps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sz w:val="24"/>
          <w:szCs w:val="24"/>
          <w:highlight w:val="yellow"/>
          <w:rtl w:val="0"/>
        </w:rPr>
        <w:t xml:space="preserve">Very Important</w:t>
      </w:r>
      <w:r w:rsidDel="00000000" w:rsidR="00000000" w:rsidRPr="00000000">
        <w:rPr>
          <w:rFonts w:ascii="Times New Roman" w:cs="Times New Roman" w:eastAsia="Times New Roman" w:hAnsi="Times New Roman"/>
          <w:smallCaps w:val="0"/>
          <w:sz w:val="24"/>
          <w:szCs w:val="24"/>
          <w:rtl w:val="0"/>
        </w:rPr>
        <w:t xml:space="preserve">: the first item in every unit folder is the class schedule or schedule of assignments. You must follow this schedule in order to succeed in this course; the schedule is the ONLY document that lists all assignments.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you have any questions, please email me at _________________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080" w:top="1080" w:left="1080" w:right="108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